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17" w:rsidRDefault="00720317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様式</w:t>
      </w:r>
      <w:r w:rsidR="001459B1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１号（第</w:t>
      </w:r>
      <w:r w:rsidR="0026242A">
        <w:rPr>
          <w:rFonts w:asciiTheme="minorEastAsia" w:hAnsiTheme="minorEastAsia" w:cs="MS-Mincho" w:hint="eastAsia"/>
          <w:kern w:val="0"/>
          <w:sz w:val="24"/>
          <w:szCs w:val="24"/>
        </w:rPr>
        <w:t>６</w:t>
      </w:r>
      <w:r w:rsidR="00206993">
        <w:rPr>
          <w:rFonts w:asciiTheme="minorEastAsia" w:hAnsiTheme="minorEastAsia" w:cs="MS-Mincho" w:hint="eastAsia"/>
          <w:kern w:val="0"/>
          <w:sz w:val="24"/>
          <w:szCs w:val="24"/>
        </w:rPr>
        <w:t>条</w:t>
      </w: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関係）</w:t>
      </w:r>
    </w:p>
    <w:p w:rsidR="00720317" w:rsidRDefault="00720317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206993" w:rsidRPr="00720317" w:rsidRDefault="00206993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20317" w:rsidRPr="00B34A99" w:rsidRDefault="00720317" w:rsidP="0072031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B34A99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合併等に伴う入札参加資格審査特例申請書</w:t>
      </w:r>
    </w:p>
    <w:p w:rsidR="00720317" w:rsidRDefault="00720317" w:rsidP="00720317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206993" w:rsidRPr="00720317" w:rsidRDefault="00206993" w:rsidP="00720317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720317" w:rsidRPr="00720317" w:rsidRDefault="00504AD9" w:rsidP="0072031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72031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720317" w:rsidRPr="00720317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72031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720317" w:rsidRPr="00720317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72031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720317" w:rsidRPr="00720317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 w:rsidR="0072031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</w:p>
    <w:p w:rsidR="00720317" w:rsidRDefault="00720317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20317" w:rsidRDefault="00B34A99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大仙市長</w:t>
      </w:r>
      <w:r w:rsidR="0072031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あて</w:t>
      </w:r>
    </w:p>
    <w:p w:rsidR="00720317" w:rsidRPr="00720317" w:rsidRDefault="00720317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20317" w:rsidRPr="00720317" w:rsidRDefault="00720317" w:rsidP="00720317">
      <w:pPr>
        <w:autoSpaceDE w:val="0"/>
        <w:autoSpaceDN w:val="0"/>
        <w:adjustRightInd w:val="0"/>
        <w:ind w:firstLineChars="1700" w:firstLine="4606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住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所</w:t>
      </w:r>
    </w:p>
    <w:p w:rsidR="00720317" w:rsidRPr="00720317" w:rsidRDefault="00720317" w:rsidP="00720317">
      <w:pPr>
        <w:autoSpaceDE w:val="0"/>
        <w:autoSpaceDN w:val="0"/>
        <w:adjustRightInd w:val="0"/>
        <w:ind w:firstLineChars="1700" w:firstLine="4606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商号又は名称</w:t>
      </w:r>
    </w:p>
    <w:p w:rsidR="00720317" w:rsidRPr="00720317" w:rsidRDefault="00720317" w:rsidP="00720317">
      <w:pPr>
        <w:autoSpaceDE w:val="0"/>
        <w:autoSpaceDN w:val="0"/>
        <w:adjustRightInd w:val="0"/>
        <w:ind w:firstLineChars="1700" w:firstLine="4606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代表者氏名</w:t>
      </w:r>
    </w:p>
    <w:p w:rsidR="00720317" w:rsidRPr="00720317" w:rsidRDefault="00720317" w:rsidP="00720317">
      <w:pPr>
        <w:autoSpaceDE w:val="0"/>
        <w:autoSpaceDN w:val="0"/>
        <w:adjustRightInd w:val="0"/>
        <w:ind w:firstLineChars="1800" w:firstLine="487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担当者氏名</w:t>
      </w:r>
    </w:p>
    <w:p w:rsidR="00720317" w:rsidRDefault="00720317" w:rsidP="00720317">
      <w:pPr>
        <w:autoSpaceDE w:val="0"/>
        <w:autoSpaceDN w:val="0"/>
        <w:adjustRightInd w:val="0"/>
        <w:ind w:firstLineChars="1800" w:firstLine="487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電話番号</w:t>
      </w:r>
    </w:p>
    <w:p w:rsidR="00720317" w:rsidRDefault="00720317" w:rsidP="00720317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206993" w:rsidRPr="00720317" w:rsidRDefault="00206993" w:rsidP="00720317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1533A1" w:rsidRDefault="00504AD9" w:rsidP="00720317">
      <w:pPr>
        <w:autoSpaceDE w:val="0"/>
        <w:autoSpaceDN w:val="0"/>
        <w:adjustRightInd w:val="0"/>
        <w:ind w:firstLineChars="100" w:firstLine="271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="001533A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720317" w:rsidRPr="00720317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1533A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720317" w:rsidRPr="00720317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1533A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proofErr w:type="gramStart"/>
      <w:r w:rsidR="00720317" w:rsidRPr="00720317">
        <w:rPr>
          <w:rFonts w:asciiTheme="minorEastAsia" w:hAnsiTheme="minorEastAsia" w:cs="MS-Mincho" w:hint="eastAsia"/>
          <w:kern w:val="0"/>
          <w:sz w:val="24"/>
          <w:szCs w:val="24"/>
        </w:rPr>
        <w:t>日付け</w:t>
      </w:r>
      <w:proofErr w:type="gramEnd"/>
      <w:r w:rsidR="00720317" w:rsidRPr="00720317">
        <w:rPr>
          <w:rFonts w:asciiTheme="minorEastAsia" w:hAnsiTheme="minorEastAsia" w:cs="MS-Mincho" w:hint="eastAsia"/>
          <w:kern w:val="0"/>
          <w:sz w:val="24"/>
          <w:szCs w:val="24"/>
        </w:rPr>
        <w:t>で次のとおり合併等を行いましたので</w:t>
      </w:r>
      <w:r w:rsidR="001533A1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B34A99">
        <w:rPr>
          <w:rFonts w:asciiTheme="minorEastAsia" w:hAnsiTheme="minorEastAsia" w:cs="MS-Mincho" w:hint="eastAsia"/>
          <w:kern w:val="0"/>
          <w:sz w:val="24"/>
          <w:szCs w:val="24"/>
        </w:rPr>
        <w:t>大仙市</w:t>
      </w:r>
      <w:r w:rsidR="00720317" w:rsidRPr="00720317">
        <w:rPr>
          <w:rFonts w:asciiTheme="minorEastAsia" w:hAnsiTheme="minorEastAsia" w:cs="MS-Mincho" w:hint="eastAsia"/>
          <w:kern w:val="0"/>
          <w:sz w:val="24"/>
          <w:szCs w:val="24"/>
        </w:rPr>
        <w:t>建設業者の合併等に伴う入札参加資格審査及び</w:t>
      </w:r>
      <w:r w:rsidR="001533A1">
        <w:rPr>
          <w:rFonts w:asciiTheme="minorEastAsia" w:hAnsiTheme="minorEastAsia" w:cs="MS-Mincho" w:hint="eastAsia"/>
          <w:kern w:val="0"/>
          <w:sz w:val="24"/>
          <w:szCs w:val="24"/>
        </w:rPr>
        <w:t>入札参加</w:t>
      </w:r>
      <w:r w:rsidR="00720317" w:rsidRPr="00720317">
        <w:rPr>
          <w:rFonts w:asciiTheme="minorEastAsia" w:hAnsiTheme="minorEastAsia" w:cs="MS-Mincho" w:hint="eastAsia"/>
          <w:kern w:val="0"/>
          <w:sz w:val="24"/>
          <w:szCs w:val="24"/>
        </w:rPr>
        <w:t>機会の確保に関する</w:t>
      </w:r>
      <w:r w:rsidR="00B34A99">
        <w:rPr>
          <w:rFonts w:asciiTheme="minorEastAsia" w:hAnsiTheme="minorEastAsia" w:cs="MS-Mincho" w:hint="eastAsia"/>
          <w:kern w:val="0"/>
          <w:sz w:val="24"/>
          <w:szCs w:val="24"/>
        </w:rPr>
        <w:t>要領</w:t>
      </w:r>
    </w:p>
    <w:p w:rsidR="00720317" w:rsidRDefault="00720317" w:rsidP="001533A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に基づき申請します。</w:t>
      </w:r>
    </w:p>
    <w:p w:rsidR="00720317" w:rsidRDefault="00720317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206993" w:rsidRPr="00720317" w:rsidRDefault="00206993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20317" w:rsidRPr="00720317" w:rsidRDefault="00720317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7203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合併等前の会社名・住所・建設業許可番号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268"/>
        <w:gridCol w:w="3260"/>
        <w:gridCol w:w="2126"/>
      </w:tblGrid>
      <w:tr w:rsidR="00720317" w:rsidTr="00720317">
        <w:tc>
          <w:tcPr>
            <w:tcW w:w="1559" w:type="dxa"/>
          </w:tcPr>
          <w:p w:rsidR="00720317" w:rsidRPr="00720317" w:rsidRDefault="00720317" w:rsidP="007203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72031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区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72031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268" w:type="dxa"/>
          </w:tcPr>
          <w:p w:rsidR="00720317" w:rsidRDefault="00720317" w:rsidP="007203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72031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会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72031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社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72031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260" w:type="dxa"/>
          </w:tcPr>
          <w:p w:rsidR="00720317" w:rsidRDefault="00720317" w:rsidP="007203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72031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</w:t>
            </w:r>
            <w:r w:rsidRPr="0072031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2126" w:type="dxa"/>
          </w:tcPr>
          <w:p w:rsidR="00720317" w:rsidRDefault="00720317" w:rsidP="007203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72031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建設業許可番号</w:t>
            </w:r>
          </w:p>
        </w:tc>
      </w:tr>
      <w:tr w:rsidR="00720317" w:rsidTr="001533A1">
        <w:trPr>
          <w:trHeight w:val="343"/>
        </w:trPr>
        <w:tc>
          <w:tcPr>
            <w:tcW w:w="1559" w:type="dxa"/>
            <w:tcBorders>
              <w:bottom w:val="single" w:sz="4" w:space="0" w:color="auto"/>
            </w:tcBorders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720317" w:rsidTr="001533A1">
        <w:trPr>
          <w:trHeight w:val="350"/>
        </w:trPr>
        <w:tc>
          <w:tcPr>
            <w:tcW w:w="1559" w:type="dxa"/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720317" w:rsidRDefault="00720317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20317" w:rsidRPr="00720317" w:rsidRDefault="00720317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7203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20317">
        <w:rPr>
          <w:rFonts w:asciiTheme="minorEastAsia" w:hAnsiTheme="minorEastAsia" w:cs="MS-Mincho" w:hint="eastAsia"/>
          <w:kern w:val="0"/>
          <w:sz w:val="24"/>
          <w:szCs w:val="24"/>
        </w:rPr>
        <w:t>合併等後の会社の建設業許可番号（新設合併の場合のみ）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720317" w:rsidTr="00B34A99">
        <w:tc>
          <w:tcPr>
            <w:tcW w:w="2268" w:type="dxa"/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72031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建設業許可番号</w:t>
            </w:r>
          </w:p>
        </w:tc>
        <w:tc>
          <w:tcPr>
            <w:tcW w:w="6945" w:type="dxa"/>
          </w:tcPr>
          <w:p w:rsidR="00720317" w:rsidRDefault="00720317" w:rsidP="007203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1533A1" w:rsidRDefault="001533A1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533A1" w:rsidRDefault="001533A1" w:rsidP="007203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３　添付書類</w:t>
      </w:r>
    </w:p>
    <w:p w:rsidR="001533A1" w:rsidRDefault="00585521" w:rsidP="00585521">
      <w:pPr>
        <w:autoSpaceDE w:val="0"/>
        <w:autoSpaceDN w:val="0"/>
        <w:adjustRightInd w:val="0"/>
        <w:ind w:leftChars="117" w:left="282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この申請を行う場合は、</w:t>
      </w:r>
      <w:r w:rsidR="00EA4A69">
        <w:rPr>
          <w:rFonts w:asciiTheme="minorEastAsia" w:hAnsiTheme="minorEastAsia" w:cs="MS-Mincho" w:hint="eastAsia"/>
          <w:kern w:val="0"/>
          <w:sz w:val="24"/>
          <w:szCs w:val="24"/>
        </w:rPr>
        <w:t>秋田県からの「合併等に伴う入札参加資格の調整措置等結果通知書」の写し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の提出が必要です。</w:t>
      </w:r>
    </w:p>
    <w:p w:rsidR="00585521" w:rsidRDefault="00585521" w:rsidP="00585521">
      <w:pPr>
        <w:autoSpaceDE w:val="0"/>
        <w:autoSpaceDN w:val="0"/>
        <w:adjustRightInd w:val="0"/>
        <w:ind w:leftChars="117" w:left="282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また、合併等後の会社は、入札参加資格審査申請の内容に変更が生じる場合は、変更の届け出をする必要があります。</w:t>
      </w:r>
    </w:p>
    <w:sectPr w:rsidR="00585521" w:rsidSect="00720317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7"/>
    <w:rsid w:val="00060EAC"/>
    <w:rsid w:val="001459B1"/>
    <w:rsid w:val="001533A1"/>
    <w:rsid w:val="001F5DF5"/>
    <w:rsid w:val="00203669"/>
    <w:rsid w:val="00206993"/>
    <w:rsid w:val="0026242A"/>
    <w:rsid w:val="00282D58"/>
    <w:rsid w:val="003C2CD8"/>
    <w:rsid w:val="00504AD9"/>
    <w:rsid w:val="00585521"/>
    <w:rsid w:val="00720317"/>
    <w:rsid w:val="00B34A99"/>
    <w:rsid w:val="00EA4A69"/>
    <w:rsid w:val="00EE705A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A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0608-E404-4A20-AC90-550042ED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DS-PCE01341</dc:creator>
  <cp:lastModifiedBy>FJ-USER</cp:lastModifiedBy>
  <cp:revision>9</cp:revision>
  <cp:lastPrinted>2013-10-30T07:19:00Z</cp:lastPrinted>
  <dcterms:created xsi:type="dcterms:W3CDTF">2013-04-23T05:25:00Z</dcterms:created>
  <dcterms:modified xsi:type="dcterms:W3CDTF">2019-05-01T05:26:00Z</dcterms:modified>
</cp:coreProperties>
</file>